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PARTENAIRES HANDICAP</w:t>
        <w:br w:type="textWrapping"/>
        <w:t xml:space="preserve">NATIONAUX</w:t>
      </w:r>
    </w:p>
    <w:p w:rsidR="00000000" w:rsidDel="00000000" w:rsidP="00000000" w:rsidRDefault="00000000" w:rsidRPr="00000000" w14:paraId="00000003">
      <w:pPr>
        <w:rPr/>
      </w:pPr>
      <w:r w:rsidDel="00000000" w:rsidR="00000000" w:rsidRPr="00000000">
        <w:rPr>
          <w:rtl w:val="0"/>
        </w:rPr>
      </w:r>
    </w:p>
    <w:tbl>
      <w:tblPr>
        <w:tblStyle w:val="Table1"/>
        <w:tblW w:w="90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70"/>
        <w:gridCol w:w="6792"/>
        <w:tblGridChange w:id="0">
          <w:tblGrid>
            <w:gridCol w:w="2270"/>
            <w:gridCol w:w="6792"/>
          </w:tblGrid>
        </w:tblGridChange>
      </w:tblGrid>
      <w:tr>
        <w:trPr>
          <w:cantSplit w:val="0"/>
          <w:trHeight w:val="1831"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04">
            <w:pPr>
              <w:rPr>
                <w:b w:val="1"/>
              </w:rPr>
            </w:pPr>
            <w:r w:rsidDel="00000000" w:rsidR="00000000" w:rsidRPr="00000000">
              <w:rPr>
                <w:b w:val="1"/>
                <w:rtl w:val="0"/>
              </w:rPr>
              <w:t xml:space="preserve">LE CNFPT</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Pr>
              <w:drawing>
                <wp:inline distB="0" distT="0" distL="0" distR="0">
                  <wp:extent cx="696375" cy="556257"/>
                  <wp:effectExtent b="0" l="0" r="0" t="0"/>
                  <wp:docPr descr="LE CNFPT (Centre national de la fonction publique territoriale)" id="2" name="image3.jpg"/>
                  <a:graphic>
                    <a:graphicData uri="http://schemas.openxmlformats.org/drawingml/2006/picture">
                      <pic:pic>
                        <pic:nvPicPr>
                          <pic:cNvPr descr="LE CNFPT (Centre national de la fonction publique territoriale)" id="0" name="image3.jpg"/>
                          <pic:cNvPicPr preferRelativeResize="0"/>
                        </pic:nvPicPr>
                        <pic:blipFill>
                          <a:blip r:embed="rId6"/>
                          <a:srcRect b="0" l="0" r="0" t="0"/>
                          <a:stretch>
                            <a:fillRect/>
                          </a:stretch>
                        </pic:blipFill>
                        <pic:spPr>
                          <a:xfrm>
                            <a:off x="0" y="0"/>
                            <a:ext cx="696375" cy="556257"/>
                          </a:xfrm>
                          <a:prstGeom prst="rect"/>
                          <a:ln/>
                        </pic:spPr>
                      </pic:pic>
                    </a:graphicData>
                  </a:graphic>
                </wp:inline>
              </w:drawing>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07">
            <w:pPr>
              <w:rPr/>
            </w:pPr>
            <w:r w:rsidDel="00000000" w:rsidR="00000000" w:rsidRPr="00000000">
              <w:rPr>
                <w:rtl w:val="0"/>
              </w:rPr>
              <w:t xml:space="preserve">Le CNFPT est un établissement public national au service des collectivités territoriales et de leurs agents (1 800 000 emplois répartis sur 230 métiers).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hyperlink r:id="rId7">
              <w:r w:rsidDel="00000000" w:rsidR="00000000" w:rsidRPr="00000000">
                <w:rPr>
                  <w:color w:val="0563c1"/>
                  <w:u w:val="single"/>
                  <w:rtl w:val="0"/>
                </w:rPr>
                <w:t xml:space="preserve">https://www.cnfpt.fr/</w:t>
              </w:r>
            </w:hyperlink>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tc>
      </w:tr>
      <w:tr>
        <w:trPr>
          <w:cantSplit w:val="0"/>
          <w:trHeight w:val="2254"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0B">
            <w:pPr>
              <w:rPr>
                <w:b w:val="1"/>
              </w:rPr>
            </w:pPr>
            <w:r w:rsidDel="00000000" w:rsidR="00000000" w:rsidRPr="00000000">
              <w:rPr>
                <w:b w:val="1"/>
                <w:rtl w:val="0"/>
              </w:rPr>
              <w:t xml:space="preserve">Pôle Emploi</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Pr>
              <w:drawing>
                <wp:inline distB="0" distT="0" distL="0" distR="0">
                  <wp:extent cx="784796" cy="652259"/>
                  <wp:effectExtent b="0" l="0" r="0" t="0"/>
                  <wp:docPr descr="Pôle Emploi" id="4" name="image4.jpg"/>
                  <a:graphic>
                    <a:graphicData uri="http://schemas.openxmlformats.org/drawingml/2006/picture">
                      <pic:pic>
                        <pic:nvPicPr>
                          <pic:cNvPr descr="Pôle Emploi" id="0" name="image4.jpg"/>
                          <pic:cNvPicPr preferRelativeResize="0"/>
                        </pic:nvPicPr>
                        <pic:blipFill>
                          <a:blip r:embed="rId8"/>
                          <a:srcRect b="0" l="0" r="0" t="0"/>
                          <a:stretch>
                            <a:fillRect/>
                          </a:stretch>
                        </pic:blipFill>
                        <pic:spPr>
                          <a:xfrm>
                            <a:off x="0" y="0"/>
                            <a:ext cx="784796" cy="652259"/>
                          </a:xfrm>
                          <a:prstGeom prst="rect"/>
                          <a:ln/>
                        </pic:spPr>
                      </pic:pic>
                    </a:graphicData>
                  </a:graphic>
                </wp:inline>
              </w:drawing>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0E">
            <w:pPr>
              <w:rPr/>
            </w:pPr>
            <w:r w:rsidDel="00000000" w:rsidR="00000000" w:rsidRPr="00000000">
              <w:rPr>
                <w:rtl w:val="0"/>
              </w:rPr>
              <w:t xml:space="preserve">Pôle Emploi, l’Agefiph et les opérateurs qu’elle finance, en particulier les Cap Emploi, collaborent depuis de nombreuses années pour développer l’emploi des personnes handicapées en milieu ordinaire de travail, et ce en référence aux termes des conventions signées avec l’Etat et l’Unedic.</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hyperlink r:id="rId9">
              <w:r w:rsidDel="00000000" w:rsidR="00000000" w:rsidRPr="00000000">
                <w:rPr>
                  <w:color w:val="0563c1"/>
                  <w:u w:val="single"/>
                  <w:rtl w:val="0"/>
                </w:rPr>
                <w:t xml:space="preserve">https://www.pole-emploi.fr/accueil/</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tc>
      </w:tr>
      <w:tr>
        <w:trPr>
          <w:cantSplit w:val="0"/>
          <w:trHeight w:val="2540"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12">
            <w:pPr>
              <w:rPr>
                <w:b w:val="1"/>
              </w:rPr>
            </w:pPr>
            <w:r w:rsidDel="00000000" w:rsidR="00000000" w:rsidRPr="00000000">
              <w:rPr>
                <w:b w:val="1"/>
                <w:rtl w:val="0"/>
              </w:rPr>
              <w:t xml:space="preserve">AGEFIPH</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Pr>
              <w:drawing>
                <wp:inline distB="0" distT="0" distL="0" distR="0">
                  <wp:extent cx="1066657" cy="325475"/>
                  <wp:effectExtent b="0" l="0" r="0" t="0"/>
                  <wp:docPr descr="AGEFIPH (Association de gestion du fonds pour l’insertion professionnelle des personnes handicapées)" id="3" name="image1.jpg"/>
                  <a:graphic>
                    <a:graphicData uri="http://schemas.openxmlformats.org/drawingml/2006/picture">
                      <pic:pic>
                        <pic:nvPicPr>
                          <pic:cNvPr descr="AGEFIPH (Association de gestion du fonds pour l’insertion professionnelle des personnes handicapées)" id="0" name="image1.jpg"/>
                          <pic:cNvPicPr preferRelativeResize="0"/>
                        </pic:nvPicPr>
                        <pic:blipFill>
                          <a:blip r:embed="rId10"/>
                          <a:srcRect b="0" l="0" r="0" t="0"/>
                          <a:stretch>
                            <a:fillRect/>
                          </a:stretch>
                        </pic:blipFill>
                        <pic:spPr>
                          <a:xfrm>
                            <a:off x="0" y="0"/>
                            <a:ext cx="1066657" cy="325475"/>
                          </a:xfrm>
                          <a:prstGeom prst="rect"/>
                          <a:ln/>
                        </pic:spPr>
                      </pic:pic>
                    </a:graphicData>
                  </a:graphic>
                </wp:inline>
              </w:drawing>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15">
            <w:pPr>
              <w:rPr/>
            </w:pPr>
            <w:r w:rsidDel="00000000" w:rsidR="00000000" w:rsidRPr="00000000">
              <w:rPr>
                <w:rtl w:val="0"/>
              </w:rPr>
              <w:t xml:space="preserve">Le FIPHFP collabore avec l’Agefiph (Association de Gestion du Fonds pour l'Insertion Professionnelle des personnes Handicapées) depuis 2008, par le biais de deux conventions de partenariat successives : 2008-2010 et 2011-2013, cette dernière convention ayant fait l’objet d’un avenant de prolongation des actions partenariales jusqu’à fin 2014.</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hyperlink r:id="rId11">
              <w:r w:rsidDel="00000000" w:rsidR="00000000" w:rsidRPr="00000000">
                <w:rPr>
                  <w:color w:val="0563c1"/>
                  <w:u w:val="single"/>
                  <w:rtl w:val="0"/>
                </w:rPr>
                <w:t xml:space="preserve">https://www.agefiph.fr/</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tc>
      </w:tr>
      <w:tr>
        <w:trPr>
          <w:cantSplit w:val="0"/>
          <w:trHeight w:val="2960"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19">
            <w:pPr>
              <w:rPr>
                <w:b w:val="1"/>
              </w:rPr>
            </w:pPr>
            <w:r w:rsidDel="00000000" w:rsidR="00000000" w:rsidRPr="00000000">
              <w:rPr>
                <w:b w:val="1"/>
                <w:rtl w:val="0"/>
              </w:rPr>
              <w:t xml:space="preserve">MDPH</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drawing>
                <wp:inline distB="0" distT="0" distL="0" distR="0">
                  <wp:extent cx="965567" cy="413388"/>
                  <wp:effectExtent b="0" l="0" r="0" t="0"/>
                  <wp:docPr descr="Déposez votre dossier MDPH en ligne à partir du 1er juillet 2020" id="6" name="image6.jpg"/>
                  <a:graphic>
                    <a:graphicData uri="http://schemas.openxmlformats.org/drawingml/2006/picture">
                      <pic:pic>
                        <pic:nvPicPr>
                          <pic:cNvPr descr="Déposez votre dossier MDPH en ligne à partir du 1er juillet 2020" id="0" name="image6.jpg"/>
                          <pic:cNvPicPr preferRelativeResize="0"/>
                        </pic:nvPicPr>
                        <pic:blipFill>
                          <a:blip r:embed="rId12"/>
                          <a:srcRect b="0" l="0" r="0" t="0"/>
                          <a:stretch>
                            <a:fillRect/>
                          </a:stretch>
                        </pic:blipFill>
                        <pic:spPr>
                          <a:xfrm>
                            <a:off x="0" y="0"/>
                            <a:ext cx="965567" cy="413388"/>
                          </a:xfrm>
                          <a:prstGeom prst="rect"/>
                          <a:ln/>
                        </pic:spPr>
                      </pic:pic>
                    </a:graphicData>
                  </a:graphic>
                </wp:inline>
              </w:drawing>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1C">
            <w:pPr>
              <w:rPr/>
            </w:pPr>
            <w:r w:rsidDel="00000000" w:rsidR="00000000" w:rsidRPr="00000000">
              <w:rPr>
                <w:rtl w:val="0"/>
              </w:rPr>
              <w:t xml:space="preserve">Créées par la loi pour l’égalité des droits et des chances, la participation et la citoyenneté des personnes handicapées du 11 février 2005, les maisons départementales des personnes handicapées (MDPH) sont chargées de l’accueil et de l’accompagnement des personnes handicapées et de leurs proches.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hyperlink r:id="rId13">
              <w:r w:rsidDel="00000000" w:rsidR="00000000" w:rsidRPr="00000000">
                <w:rPr>
                  <w:color w:val="0563c1"/>
                  <w:u w:val="single"/>
                  <w:rtl w:val="0"/>
                </w:rPr>
                <w:t xml:space="preserve">https://handicap.gouv.fr/les-aides-et-les-prestations/maison-departementale-du-handicap/article/maison-departementale-des-personnes-handicapees-mdph</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tc>
      </w:tr>
      <w:tr>
        <w:trPr>
          <w:cantSplit w:val="0"/>
          <w:trHeight w:val="2188"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20">
            <w:pPr>
              <w:rPr>
                <w:b w:val="1"/>
              </w:rPr>
            </w:pPr>
            <w:r w:rsidDel="00000000" w:rsidR="00000000" w:rsidRPr="00000000">
              <w:rPr>
                <w:b w:val="1"/>
                <w:rtl w:val="0"/>
              </w:rPr>
              <w:t xml:space="preserve">Missions locales</w:t>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drawing>
                <wp:inline distB="0" distT="0" distL="0" distR="0">
                  <wp:extent cx="1130160" cy="397793"/>
                  <wp:effectExtent b="0" l="0" r="0" t="0"/>
                  <wp:docPr descr="Présentation du réseau" id="5" name="image5.jpg"/>
                  <a:graphic>
                    <a:graphicData uri="http://schemas.openxmlformats.org/drawingml/2006/picture">
                      <pic:pic>
                        <pic:nvPicPr>
                          <pic:cNvPr descr="Présentation du réseau" id="0" name="image5.jpg"/>
                          <pic:cNvPicPr preferRelativeResize="0"/>
                        </pic:nvPicPr>
                        <pic:blipFill>
                          <a:blip r:embed="rId14"/>
                          <a:srcRect b="0" l="0" r="0" t="0"/>
                          <a:stretch>
                            <a:fillRect/>
                          </a:stretch>
                        </pic:blipFill>
                        <pic:spPr>
                          <a:xfrm>
                            <a:off x="0" y="0"/>
                            <a:ext cx="1130160" cy="397793"/>
                          </a:xfrm>
                          <a:prstGeom prst="rect"/>
                          <a:ln/>
                        </pic:spPr>
                      </pic:pic>
                    </a:graphicData>
                  </a:graphic>
                </wp:inline>
              </w:drawing>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023">
            <w:pPr>
              <w:rPr/>
            </w:pPr>
            <w:r w:rsidDel="00000000" w:rsidR="00000000" w:rsidRPr="00000000">
              <w:rPr>
                <w:rtl w:val="0"/>
              </w:rPr>
              <w:t xml:space="preserve">Présentes sur l’ensemble du territoire national, les missions locales exercent une mission de service public de proximité afin de permettre à tous les jeunes de 16 à 25 ans de surmonter les difficultés qui font obstacle à leur insertion professionnelle et sociale.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hyperlink r:id="rId15">
              <w:r w:rsidDel="00000000" w:rsidR="00000000" w:rsidRPr="00000000">
                <w:rPr>
                  <w:color w:val="0563c1"/>
                  <w:u w:val="single"/>
                  <w:rtl w:val="0"/>
                </w:rPr>
                <w:t xml:space="preserve">https://www.mission-locale.fr/</w:t>
              </w:r>
            </w:hyperlink>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c>
      </w:tr>
      <w:tr>
        <w:trPr>
          <w:cantSplit w:val="0"/>
          <w:trHeight w:val="2897" w:hRule="atLeast"/>
          <w:tblHeader w:val="0"/>
        </w:trPr>
        <w:tc>
          <w:tcPr>
            <w:tcBorders>
              <w:top w:color="000000" w:space="0" w:sz="4" w:val="single"/>
            </w:tcBorders>
            <w:vAlign w:val="center"/>
          </w:tcPr>
          <w:p w:rsidR="00000000" w:rsidDel="00000000" w:rsidP="00000000" w:rsidRDefault="00000000" w:rsidRPr="00000000" w14:paraId="00000027">
            <w:pPr>
              <w:rPr>
                <w:b w:val="1"/>
              </w:rPr>
            </w:pPr>
            <w:r w:rsidDel="00000000" w:rsidR="00000000" w:rsidRPr="00000000">
              <w:rPr>
                <w:b w:val="1"/>
                <w:rtl w:val="0"/>
              </w:rPr>
              <w:t xml:space="preserve">Ressources handicap formation</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drawing>
                <wp:inline distB="0" distT="0" distL="0" distR="0">
                  <wp:extent cx="868537" cy="541615"/>
                  <wp:effectExtent b="0" l="0" r="0" t="0"/>
                  <wp:docPr descr="RESSOURCE HANDICAP FORMATION | Agefiph" id="1" name="image2.png"/>
                  <a:graphic>
                    <a:graphicData uri="http://schemas.openxmlformats.org/drawingml/2006/picture">
                      <pic:pic>
                        <pic:nvPicPr>
                          <pic:cNvPr descr="RESSOURCE HANDICAP FORMATION | Agefiph" id="0" name="image2.png"/>
                          <pic:cNvPicPr preferRelativeResize="0"/>
                        </pic:nvPicPr>
                        <pic:blipFill>
                          <a:blip r:embed="rId16"/>
                          <a:srcRect b="0" l="0" r="0" t="0"/>
                          <a:stretch>
                            <a:fillRect/>
                          </a:stretch>
                        </pic:blipFill>
                        <pic:spPr>
                          <a:xfrm>
                            <a:off x="0" y="0"/>
                            <a:ext cx="868537" cy="541615"/>
                          </a:xfrm>
                          <a:prstGeom prst="rect"/>
                          <a:ln/>
                        </pic:spPr>
                      </pic:pic>
                    </a:graphicData>
                  </a:graphic>
                </wp:inline>
              </w:drawing>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02A">
            <w:pPr>
              <w:rPr/>
            </w:pPr>
            <w:r w:rsidDel="00000000" w:rsidR="00000000" w:rsidRPr="00000000">
              <w:rPr>
                <w:rtl w:val="0"/>
              </w:rPr>
              <w:t xml:space="preserve">Co-développées par l’Agefiph avec ses partenaires en région, les Ressources Handicap Formation ont pour mission d’aider à mieux prendre en compte les besoins liés au handicap dans les parcours de formation. Ce service se décline en 2 grands types d’interventions : un appui aux situations individuelles de formation et une démarche plus globale d’appui au développement d’une plus grande accessibilité pour tous des formations.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hyperlink r:id="rId17">
              <w:r w:rsidDel="00000000" w:rsidR="00000000" w:rsidRPr="00000000">
                <w:rPr>
                  <w:color w:val="0563c1"/>
                  <w:u w:val="single"/>
                  <w:rtl w:val="0"/>
                </w:rPr>
                <w:t xml:space="preserve">https://crfh-handicap.fr/</w:t>
              </w:r>
            </w:hyperlink>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tc>
      </w:tr>
    </w:tbl>
    <w:p w:rsidR="00000000" w:rsidDel="00000000" w:rsidP="00000000" w:rsidRDefault="00000000" w:rsidRPr="00000000" w14:paraId="0000002E">
      <w:pPr>
        <w:rPr/>
      </w:pPr>
      <w:r w:rsidDel="00000000" w:rsidR="00000000" w:rsidRPr="00000000">
        <w:rPr>
          <w:rtl w:val="0"/>
        </w:rPr>
      </w:r>
    </w:p>
    <w:sectPr>
      <w:headerReference r:id="rId18" w:type="default"/>
      <w:footerReference r:id="rId1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tabs>
        <w:tab w:val="center" w:pos="4536"/>
        <w:tab w:val="right" w:pos="9072"/>
      </w:tabs>
      <w:spacing w:after="0" w:line="240" w:lineRule="auto"/>
      <w:jc w:val="center"/>
      <w:rPr>
        <w:color w:val="c00000"/>
        <w:sz w:val="16"/>
        <w:szCs w:val="16"/>
      </w:rPr>
    </w:pPr>
    <w:r w:rsidDel="00000000" w:rsidR="00000000" w:rsidRPr="00000000">
      <w:rPr>
        <w:rtl w:val="0"/>
      </w:rPr>
    </w:r>
  </w:p>
  <w:p w:rsidR="00000000" w:rsidDel="00000000" w:rsidP="00000000" w:rsidRDefault="00000000" w:rsidRPr="00000000" w14:paraId="00000033">
    <w:pPr>
      <w:tabs>
        <w:tab w:val="center" w:pos="4536"/>
        <w:tab w:val="right" w:pos="9072"/>
      </w:tabs>
      <w:spacing w:after="0" w:line="240" w:lineRule="auto"/>
      <w:jc w:val="center"/>
      <w:rPr>
        <w:sz w:val="16"/>
        <w:szCs w:val="16"/>
      </w:rPr>
    </w:pPr>
    <w:r w:rsidDel="00000000" w:rsidR="00000000" w:rsidRPr="00000000">
      <w:rPr>
        <w:sz w:val="16"/>
        <w:szCs w:val="16"/>
        <w:rtl w:val="0"/>
      </w:rPr>
      <w:t xml:space="preserve">NOM, ADRESSE</w:t>
    </w:r>
  </w:p>
  <w:p w:rsidR="00000000" w:rsidDel="00000000" w:rsidP="00000000" w:rsidRDefault="00000000" w:rsidRPr="00000000" w14:paraId="00000034">
    <w:pPr>
      <w:tabs>
        <w:tab w:val="center" w:pos="4536"/>
        <w:tab w:val="right" w:pos="9072"/>
      </w:tabs>
      <w:spacing w:after="0" w:line="240" w:lineRule="auto"/>
      <w:jc w:val="center"/>
      <w:rPr>
        <w:sz w:val="16"/>
        <w:szCs w:val="16"/>
      </w:rPr>
    </w:pPr>
    <w:r w:rsidDel="00000000" w:rsidR="00000000" w:rsidRPr="00000000">
      <w:rPr>
        <w:sz w:val="16"/>
        <w:szCs w:val="16"/>
        <w:rtl w:val="0"/>
      </w:rPr>
      <w:t xml:space="preserve">Siret : XXX – Naf : XXX – TVA : XXX RCS XXX</w:t>
    </w:r>
  </w:p>
  <w:p w:rsidR="00000000" w:rsidDel="00000000" w:rsidP="00000000" w:rsidRDefault="00000000" w:rsidRPr="00000000" w14:paraId="00000035">
    <w:pPr>
      <w:tabs>
        <w:tab w:val="center" w:pos="4536"/>
        <w:tab w:val="right" w:pos="9072"/>
      </w:tabs>
      <w:spacing w:after="0" w:line="240" w:lineRule="auto"/>
      <w:jc w:val="center"/>
      <w:rPr>
        <w:sz w:val="16"/>
        <w:szCs w:val="16"/>
      </w:rPr>
    </w:pPr>
    <w:r w:rsidDel="00000000" w:rsidR="00000000" w:rsidRPr="00000000">
      <w:rPr>
        <w:sz w:val="16"/>
        <w:szCs w:val="16"/>
        <w:rtl w:val="0"/>
      </w:rPr>
      <w:t xml:space="preserve">XXX au capital de XXX€</w:t>
    </w:r>
  </w:p>
  <w:p w:rsidR="00000000" w:rsidDel="00000000" w:rsidP="00000000" w:rsidRDefault="00000000" w:rsidRPr="00000000" w14:paraId="00000036">
    <w:pPr>
      <w:tabs>
        <w:tab w:val="center" w:pos="4536"/>
        <w:tab w:val="right" w:pos="9072"/>
      </w:tabs>
      <w:spacing w:after="0" w:line="240" w:lineRule="auto"/>
      <w:jc w:val="center"/>
      <w:rPr>
        <w:sz w:val="16"/>
        <w:szCs w:val="16"/>
      </w:rPr>
    </w:pPr>
    <w:r w:rsidDel="00000000" w:rsidR="00000000" w:rsidRPr="00000000">
      <w:rPr>
        <w:sz w:val="16"/>
        <w:szCs w:val="16"/>
        <w:rtl w:val="0"/>
      </w:rPr>
      <w:t xml:space="preserve">Tel : XXX – Email : XXX</w:t>
    </w:r>
  </w:p>
  <w:p w:rsidR="00000000" w:rsidDel="00000000" w:rsidP="00000000" w:rsidRDefault="00000000" w:rsidRPr="00000000" w14:paraId="00000037">
    <w:pPr>
      <w:tabs>
        <w:tab w:val="center" w:pos="4536"/>
        <w:tab w:val="right" w:pos="9072"/>
      </w:tabs>
      <w:spacing w:after="0" w:line="240" w:lineRule="auto"/>
      <w:jc w:val="center"/>
      <w:rPr>
        <w:sz w:val="16"/>
        <w:szCs w:val="16"/>
      </w:rPr>
    </w:pPr>
    <w:r w:rsidDel="00000000" w:rsidR="00000000" w:rsidRPr="00000000">
      <w:rPr>
        <w:sz w:val="16"/>
        <w:szCs w:val="16"/>
        <w:rtl w:val="0"/>
      </w:rPr>
      <w:t xml:space="preserve">Site internet : XXX</w:t>
    </w:r>
  </w:p>
  <w:p w:rsidR="00000000" w:rsidDel="00000000" w:rsidP="00000000" w:rsidRDefault="00000000" w:rsidRPr="00000000" w14:paraId="00000038">
    <w:pPr>
      <w:tabs>
        <w:tab w:val="center" w:pos="4536"/>
        <w:tab w:val="right" w:pos="9072"/>
      </w:tabs>
      <w:spacing w:after="0" w:line="240" w:lineRule="auto"/>
      <w:jc w:val="center"/>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agefiph.fr/" TargetMode="External"/><Relationship Id="rId10" Type="http://schemas.openxmlformats.org/officeDocument/2006/relationships/image" Target="media/image1.jpg"/><Relationship Id="rId13" Type="http://schemas.openxmlformats.org/officeDocument/2006/relationships/hyperlink" Target="https://handicap.gouv.fr/les-aides-et-les-prestations/maison-departementale-du-handicap/article/maison-departementale-des-personnes-handicapees-mdph" TargetMode="External"/><Relationship Id="rId12" Type="http://schemas.openxmlformats.org/officeDocument/2006/relationships/image" Target="media/image6.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ole-emploi.fr/accueil/" TargetMode="External"/><Relationship Id="rId15" Type="http://schemas.openxmlformats.org/officeDocument/2006/relationships/hyperlink" Target="https://www.mission-locale.fr/" TargetMode="External"/><Relationship Id="rId14" Type="http://schemas.openxmlformats.org/officeDocument/2006/relationships/image" Target="media/image5.jpg"/><Relationship Id="rId17" Type="http://schemas.openxmlformats.org/officeDocument/2006/relationships/hyperlink" Target="https://crfh-handicap.fr/" TargetMode="External"/><Relationship Id="rId16" Type="http://schemas.openxmlformats.org/officeDocument/2006/relationships/image" Target="media/image2.png"/><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image" Target="media/image3.jpg"/><Relationship Id="rId18" Type="http://schemas.openxmlformats.org/officeDocument/2006/relationships/header" Target="header1.xml"/><Relationship Id="rId7" Type="http://schemas.openxmlformats.org/officeDocument/2006/relationships/hyperlink" Target="https://www.cnfpt.fr/" TargetMode="External"/><Relationship Id="rId8" Type="http://schemas.openxmlformats.org/officeDocument/2006/relationships/image" Target="media/image4.jp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