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entury Gothic" w:cs="Century Gothic" w:eastAsia="Century Gothic" w:hAnsi="Century Gothic"/>
          <w:b w:val="1"/>
          <w:sz w:val="36"/>
          <w:szCs w:val="3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36"/>
          <w:szCs w:val="36"/>
          <w:rtl w:val="0"/>
        </w:rPr>
        <w:t xml:space="preserve">PROCESS FORMATION</w:t>
      </w:r>
    </w:p>
    <w:p w:rsidR="00000000" w:rsidDel="00000000" w:rsidP="00000000" w:rsidRDefault="00000000" w:rsidRPr="00000000" w14:paraId="00000002">
      <w:pPr>
        <w:rPr>
          <w:rFonts w:ascii="Century Gothic" w:cs="Century Gothic" w:eastAsia="Century Gothic" w:hAnsi="Century Gothic"/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15"/>
        <w:gridCol w:w="2340"/>
        <w:gridCol w:w="2130"/>
        <w:gridCol w:w="3375"/>
        <w:tblGridChange w:id="0">
          <w:tblGrid>
            <w:gridCol w:w="5115"/>
            <w:gridCol w:w="2340"/>
            <w:gridCol w:w="2130"/>
            <w:gridCol w:w="33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0"/>
                <w:szCs w:val="20"/>
                <w:rtl w:val="0"/>
              </w:rPr>
              <w:t xml:space="preserve">Quoi 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0"/>
                <w:szCs w:val="20"/>
                <w:rtl w:val="0"/>
              </w:rPr>
              <w:t xml:space="preserve">Qui 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0"/>
                <w:szCs w:val="20"/>
                <w:rtl w:val="0"/>
              </w:rPr>
              <w:t xml:space="preserve">Quand 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0"/>
                <w:szCs w:val="20"/>
                <w:rtl w:val="0"/>
              </w:rPr>
              <w:t xml:space="preserve">Comment 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Organisation des classes et des espaces stagiaires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J-7 début de formation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Affecter les élèves aux différentes classes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Aide à la connexion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J-7 début de formation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Envoi par mail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Accueil des étudiants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Évaluation connaissances initiales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J-3 début de formation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Joindre lien “Quiz Etat des connaissances (5 mns)”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Evaluation des prérequis et connaissances initiales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Invitation à la visioconférence initiale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J-2 début de formation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Formations via Hangouts ou en présentiel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Remis du livret d’accueil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Evaluation des acquis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Pendant formation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Formations via Hangouts ou en présentiel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Invitation débriefing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Pendant formation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Formations via Hangouts ou en présentiel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Validation des acquis finaux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J-1 avant l’évaluation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Formations via Hangouts ou en présentiel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Evaluation à chaud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JJ évaluation finale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QCM / Examen final</w:t>
            </w:r>
          </w:p>
        </w:tc>
      </w:tr>
    </w:tbl>
    <w:p w:rsidR="00000000" w:rsidDel="00000000" w:rsidP="00000000" w:rsidRDefault="00000000" w:rsidRPr="00000000" w14:paraId="0000002A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tabs>
        <w:tab w:val="center" w:pos="4536"/>
        <w:tab w:val="right" w:pos="9072"/>
      </w:tabs>
      <w:spacing w:line="240" w:lineRule="auto"/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32">
    <w:pPr>
      <w:tabs>
        <w:tab w:val="center" w:pos="4536"/>
        <w:tab w:val="right" w:pos="9072"/>
      </w:tabs>
      <w:spacing w:line="240" w:lineRule="auto"/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tabs>
        <w:tab w:val="center" w:pos="4536"/>
        <w:tab w:val="right" w:pos="9072"/>
      </w:tabs>
      <w:spacing w:line="240" w:lineRule="auto"/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tabs>
        <w:tab w:val="center" w:pos="4536"/>
        <w:tab w:val="right" w:pos="9072"/>
      </w:tabs>
      <w:spacing w:line="240" w:lineRule="auto"/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tabs>
        <w:tab w:val="center" w:pos="4536"/>
        <w:tab w:val="right" w:pos="9072"/>
      </w:tabs>
      <w:spacing w:line="240" w:lineRule="auto"/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jc w:val="center"/>
      <w:rPr/>
    </w:pPr>
    <w:r w:rsidDel="00000000" w:rsidR="00000000" w:rsidRPr="00000000">
      <w:rPr>
        <w:rtl w:val="0"/>
      </w:rPr>
      <w:t xml:space="preserve">LOGO</w:t>
    </w:r>
  </w:p>
  <w:p w:rsidR="00000000" w:rsidDel="00000000" w:rsidP="00000000" w:rsidRDefault="00000000" w:rsidRPr="00000000" w14:paraId="0000002D">
    <w:pPr>
      <w:jc w:val="center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-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